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32"/>
        <w:gridCol w:w="517"/>
        <w:gridCol w:w="840"/>
        <w:gridCol w:w="1354"/>
        <w:gridCol w:w="730"/>
        <w:gridCol w:w="459"/>
        <w:gridCol w:w="495"/>
        <w:gridCol w:w="495"/>
        <w:gridCol w:w="438"/>
        <w:gridCol w:w="532"/>
        <w:gridCol w:w="1549"/>
        <w:gridCol w:w="459"/>
        <w:gridCol w:w="840"/>
        <w:gridCol w:w="671"/>
        <w:gridCol w:w="840"/>
        <w:gridCol w:w="662"/>
        <w:gridCol w:w="1149"/>
        <w:gridCol w:w="1031"/>
        <w:gridCol w:w="599"/>
        <w:gridCol w:w="730"/>
      </w:tblGrid>
      <w:tr w:rsidR="009C5B83" w:rsidRPr="009C5B83" w:rsidTr="009C5B83">
        <w:trPr>
          <w:trHeight w:val="20"/>
        </w:trPr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DIDATTICA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FORMAZIONE PROFESSIONALE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DEI SISTEMI FORMATIVI INTEGRATI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COMUNICAZIONE PROFESSIONALE 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 MENNATO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PATRIZIA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PER L'EDUCAZIONE DELL'ADULTO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FORMAZIONE PROFESSIONALE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GHERARDINI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SARA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DEI SISTEMI FORMATIVI INTEGRATI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COMUNICAZIONE PROFESSIONALE 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B029549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GALEOTTI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GLENDA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DEI SISTEMI FORMATIVI INTEGRATI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COMUNICAZIONE PROFESSIONALE 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B029223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DEI SISTEMI FORMATIVI INTEGRATI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METODOLOGIA DELLA COMUNICAZIONE PROFESSIONAL</w:t>
            </w: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E 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B031055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B029549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GALEOTTI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GLENDA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E DIDATTICA SPERIMENTALE APPLICATA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FORMAZIONE PROFESSIONALE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 GOBBO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9C5B83" w:rsidRPr="009C5B83" w:rsidTr="009C5B8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DIDATTICA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DELLA FORMAZIONE PROFESSIONALE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B030363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GALANTINI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PATRIZIA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5B83" w:rsidRPr="009C5B83" w:rsidRDefault="009C5B83" w:rsidP="009C5B8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C5B8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B5DDC"/>
    <w:rsid w:val="002D4328"/>
    <w:rsid w:val="003D423C"/>
    <w:rsid w:val="005A30BF"/>
    <w:rsid w:val="007C03FA"/>
    <w:rsid w:val="007D2638"/>
    <w:rsid w:val="008455FF"/>
    <w:rsid w:val="009C5B83"/>
    <w:rsid w:val="00A704FB"/>
    <w:rsid w:val="00A70F23"/>
    <w:rsid w:val="00A75988"/>
    <w:rsid w:val="00AC6FA5"/>
    <w:rsid w:val="00AD61B5"/>
    <w:rsid w:val="00AF3C79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2021-04-16T08:06:00Z</dcterms:modified>
</cp:coreProperties>
</file>